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93E7" w14:textId="77777777" w:rsidR="00B930C2" w:rsidRPr="000553C4" w:rsidRDefault="00B930C2" w:rsidP="00B930C2">
      <w:pPr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0553C4">
        <w:rPr>
          <w:rFonts w:ascii="Times New Roman" w:hAnsi="Times New Roman" w:cs="Times New Roman"/>
          <w:b/>
          <w:iCs/>
          <w:sz w:val="24"/>
          <w:szCs w:val="24"/>
          <w:lang w:val="bg-BG"/>
        </w:rPr>
        <w:t>Приложение № 5 към чл. 4, ал. 1</w:t>
      </w:r>
      <w:r w:rsidRPr="000553C4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170"/>
        <w:gridCol w:w="23"/>
        <w:gridCol w:w="24"/>
        <w:gridCol w:w="23"/>
        <w:gridCol w:w="154"/>
      </w:tblGrid>
      <w:tr w:rsidR="001C4758" w:rsidRPr="007041B5" w14:paraId="1AE1941F" w14:textId="77777777" w:rsidTr="00C97115">
        <w:tc>
          <w:tcPr>
            <w:tcW w:w="94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93E8" w14:textId="30140431" w:rsidR="001C4758" w:rsidRPr="005907C5" w:rsidRDefault="001C4758" w:rsidP="000553C4">
            <w:pPr>
              <w:tabs>
                <w:tab w:val="right" w:leader="dot" w:pos="4394"/>
              </w:tabs>
              <w:spacing w:before="57" w:after="0" w:line="26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bg-BG"/>
              </w:rPr>
              <w:t>ДО</w:t>
            </w:r>
          </w:p>
          <w:p w14:paraId="1E06A071" w14:textId="70F74FE4" w:rsidR="000553C4" w:rsidRPr="005907C5" w:rsidRDefault="000553C4" w:rsidP="000553C4">
            <w:pPr>
              <w:tabs>
                <w:tab w:val="right" w:leader="dot" w:pos="4394"/>
              </w:tabs>
              <w:spacing w:before="57" w:after="0" w:line="26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/>
              </w:rPr>
              <w:t>Г-Н ЕРДЖАН СЕБАЙТИН</w:t>
            </w:r>
          </w:p>
          <w:p w14:paraId="1AE193E9" w14:textId="5AC0C1EE" w:rsidR="001C4758" w:rsidRPr="005907C5" w:rsidRDefault="001C4758" w:rsidP="000553C4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bg-BG"/>
              </w:rPr>
              <w:t>ДИРЕКТОР НА РИОСВ -В</w:t>
            </w:r>
            <w:r w:rsidR="0018046F" w:rsidRPr="00590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bg-BG"/>
              </w:rPr>
              <w:t>АРНА</w:t>
            </w:r>
          </w:p>
          <w:p w14:paraId="4201AC28" w14:textId="0BA8DE63" w:rsidR="000553C4" w:rsidRPr="005907C5" w:rsidRDefault="000553C4" w:rsidP="000553C4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/>
              </w:rPr>
              <w:t>УЛ. „ЯН ПАЛАХ“ №4</w:t>
            </w:r>
          </w:p>
          <w:p w14:paraId="2D9782C7" w14:textId="7A5B5384" w:rsidR="0031707E" w:rsidRPr="005907C5" w:rsidRDefault="0031707E" w:rsidP="000553C4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/>
              </w:rPr>
              <w:t>ВАРНА 9015</w:t>
            </w:r>
          </w:p>
          <w:p w14:paraId="747C72D9" w14:textId="77777777" w:rsidR="0031707E" w:rsidRPr="005907C5" w:rsidRDefault="0031707E" w:rsidP="000553C4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  <w:p w14:paraId="1E6ED274" w14:textId="77777777" w:rsidR="0031707E" w:rsidRPr="005907C5" w:rsidRDefault="0031707E" w:rsidP="000553C4">
            <w:pPr>
              <w:tabs>
                <w:tab w:val="right" w:leader="dot" w:pos="4394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  <w:p w14:paraId="1AE193EA" w14:textId="77777777" w:rsidR="00E01B1D" w:rsidRPr="005907C5" w:rsidRDefault="001C4758" w:rsidP="001C4758">
            <w:pPr>
              <w:spacing w:before="113" w:after="57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                             УВЕДОМЛЕНИЕ</w:t>
            </w:r>
            <w:r w:rsidR="00E01B1D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14:paraId="1AE193EB" w14:textId="77777777" w:rsidR="001C4758" w:rsidRPr="005907C5" w:rsidRDefault="00E01B1D" w:rsidP="00E01B1D">
            <w:pPr>
              <w:spacing w:before="113" w:after="57" w:line="26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1C4758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за инвестиционно предложение</w:t>
            </w:r>
          </w:p>
          <w:p w14:paraId="03D8431A" w14:textId="77777777" w:rsidR="0067279F" w:rsidRPr="005907C5" w:rsidRDefault="0067279F" w:rsidP="00E01B1D">
            <w:pPr>
              <w:spacing w:before="113" w:after="57" w:line="26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1AE193EC" w14:textId="415B50BA" w:rsidR="001C4758" w:rsidRPr="005907C5" w:rsidRDefault="001C4758" w:rsidP="0090775B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67279F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„ЕЛЕКТРОЕНЕРИЕН СИСТЕМЕН ОПЕРАТОР“ ЕАД</w:t>
            </w:r>
          </w:p>
          <w:p w14:paraId="6E0B9F3B" w14:textId="34C6BDCB" w:rsidR="0067279F" w:rsidRPr="005907C5" w:rsidRDefault="003E0A66" w:rsidP="0090775B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гр. София, бул. „Цар Борис </w:t>
            </w: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III” </w:t>
            </w: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№201, ЕИК 175201304</w:t>
            </w:r>
          </w:p>
          <w:p w14:paraId="12E91F74" w14:textId="4ED2E83E" w:rsidR="003E0A66" w:rsidRPr="005907C5" w:rsidRDefault="003E5718" w:rsidP="0090775B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Пълен пощенски адрес: </w:t>
            </w:r>
            <w:r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гр. София 1618, район „Витоша“</w:t>
            </w:r>
            <w:r w:rsidR="004F5CAC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бул. „Цар Борис </w:t>
            </w:r>
            <w:r w:rsidR="004F5CAC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="004F5CAC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“ №201</w:t>
            </w:r>
          </w:p>
          <w:p w14:paraId="1AE193F1" w14:textId="12E15331" w:rsidR="001C4758" w:rsidRPr="005907C5" w:rsidRDefault="001C4758" w:rsidP="0090775B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Телефон, факс и ел. поща (е-</w:t>
            </w: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): </w:t>
            </w:r>
            <w:r w:rsidR="00554CC0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02/9696802, факс: 02/9626189, </w:t>
            </w:r>
            <w:r w:rsidR="00554CC0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eso@eso.bg</w:t>
            </w:r>
          </w:p>
          <w:p w14:paraId="1AE193F2" w14:textId="1B3B7687" w:rsidR="001C4758" w:rsidRPr="005907C5" w:rsidRDefault="001C4758" w:rsidP="0090775B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Управител или изпълнителен директор на фирмата възложител: </w:t>
            </w:r>
            <w:r w:rsidR="00660478" w:rsidRPr="00590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Ангелин Николаев Цачев</w:t>
            </w:r>
          </w:p>
          <w:p w14:paraId="0AB376B2" w14:textId="77777777" w:rsidR="0039469D" w:rsidRPr="005907C5" w:rsidRDefault="001C4758" w:rsidP="009077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</w:t>
            </w:r>
            <w:r w:rsidR="00660478"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контакти: </w:t>
            </w:r>
            <w:r w:rsidR="0039469D" w:rsidRPr="005907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Десислав Петров – експерт „геодезия, картография и кадастър“, тел.: 0889 215 864, desislav.petrov@eso.bg; Йоан Балачев – р-л отдел „ПО“, Дирекция „Инвестиции“, тел.: 0887551347, yoan.balachev@eso.bg</w:t>
            </w:r>
          </w:p>
          <w:p w14:paraId="1AE193F3" w14:textId="21DD53DF" w:rsidR="001C4758" w:rsidRPr="005907C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AE193F4" w14:textId="77777777" w:rsidR="001C4758" w:rsidRPr="005907C5" w:rsidRDefault="001C4758" w:rsidP="001C4758">
            <w:pPr>
              <w:tabs>
                <w:tab w:val="right" w:leader="dot" w:pos="4394"/>
              </w:tabs>
              <w:spacing w:before="113" w:after="57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</w:p>
          <w:p w14:paraId="1AE193F6" w14:textId="514B0DF6" w:rsidR="009C6749" w:rsidRPr="00E207A8" w:rsidRDefault="001C4758" w:rsidP="00E207A8">
            <w:pPr>
              <w:tabs>
                <w:tab w:val="right" w:leader="dot" w:pos="4394"/>
              </w:tabs>
              <w:spacing w:before="113" w:after="57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  <w:t>УВАЖАЕМ</w:t>
            </w:r>
            <w:r w:rsidR="009C6749" w:rsidRPr="005907C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  <w:t>И</w:t>
            </w:r>
            <w:r w:rsidR="00650BF8" w:rsidRPr="005907C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Pr="005907C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  <w:t xml:space="preserve"> </w:t>
            </w:r>
            <w:r w:rsidR="00B930C2" w:rsidRPr="005907C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  <w:t>Г-Н</w:t>
            </w:r>
            <w:r w:rsidR="007C031E" w:rsidRPr="005907C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  <w:t xml:space="preserve"> СЕБАЙТИН</w:t>
            </w:r>
            <w:r w:rsidRPr="005907C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g-BG"/>
              </w:rPr>
              <w:t>,</w:t>
            </w:r>
          </w:p>
          <w:p w14:paraId="1AE193F7" w14:textId="3D5546DF" w:rsidR="001C475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Уведомяваме Ви, че </w:t>
            </w:r>
            <w:r w:rsidR="005907C5"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„Електроенергиен системен оператор“ ЕАД </w:t>
            </w:r>
            <w:r w:rsidRPr="005907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има следното инвестиционно предложение:</w:t>
            </w:r>
          </w:p>
          <w:p w14:paraId="249E44BF" w14:textId="77777777" w:rsidR="0012510D" w:rsidRPr="005907C5" w:rsidRDefault="0012510D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01DD5116" w14:textId="36DCFA36" w:rsidR="005907C5" w:rsidRDefault="005907C5" w:rsidP="00127AD1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2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Нова дигитализирана подстанция 400/110 </w:t>
            </w:r>
            <w:r w:rsidRPr="0012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kV </w:t>
            </w:r>
            <w:r w:rsidRPr="0012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„Свобода“</w:t>
            </w:r>
          </w:p>
          <w:p w14:paraId="74158CF1" w14:textId="77777777" w:rsidR="0012510D" w:rsidRPr="00127AD1" w:rsidRDefault="0012510D" w:rsidP="00127AD1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1AE193F9" w14:textId="1DCE62B2" w:rsidR="001C4758" w:rsidRPr="00FA53DC" w:rsidRDefault="00995147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A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1. </w:t>
            </w:r>
            <w:r w:rsidR="001C4758" w:rsidRPr="00FA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Характеристика на инвестиционното предложение:</w:t>
            </w:r>
          </w:p>
          <w:p w14:paraId="1AE193FA" w14:textId="06784E0C" w:rsidR="001C4758" w:rsidRPr="00FA53DC" w:rsidRDefault="001C4758" w:rsidP="00FA53DC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A5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Резюме на предложението</w:t>
            </w:r>
          </w:p>
          <w:p w14:paraId="1AE193FC" w14:textId="45551B5C" w:rsidR="001C4758" w:rsidRDefault="004036C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Инвестиционното предложение е част от изпълнението на дейност „Изготвяне на прединвестиционен пакет от проучвания и документи за изпълнението на про</w:t>
            </w:r>
            <w:r w:rsidR="008D64C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ект </w:t>
            </w:r>
            <w:r w:rsidR="008D64CD">
              <w:rPr>
                <w:rFonts w:ascii="Times New Roman" w:eastAsia="Times New Roman" w:hAnsi="Times New Roman" w:cs="Times New Roman"/>
                <w:sz w:val="24"/>
                <w:szCs w:val="24"/>
              </w:rPr>
              <w:t>CARMEN</w:t>
            </w:r>
            <w:r w:rsidR="005C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1D1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българска територия</w:t>
            </w:r>
            <w:r w:rsidR="00941F8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 w:rsidR="00941F81">
              <w:rPr>
                <w:rFonts w:ascii="Times New Roman" w:eastAsia="Times New Roman" w:hAnsi="Times New Roman" w:cs="Times New Roman"/>
                <w:sz w:val="24"/>
                <w:szCs w:val="24"/>
              </w:rPr>
              <w:t>CARMEN4INVEST</w:t>
            </w:r>
            <w:r w:rsidR="005A5E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съфинансирана със средства от Механизма за свързване на Европа.</w:t>
            </w:r>
          </w:p>
          <w:p w14:paraId="48A51240" w14:textId="49FE23B1" w:rsidR="009B7AC0" w:rsidRDefault="009B7AC0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В изпълнение на проекти от общ </w:t>
            </w:r>
            <w:r w:rsidR="006262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европейски интерес, ЕСО ЕАД стартира дейности за реконструкция и развитие на електропреносната мрежа на страната, с цел създаването на предпоставки за раз</w:t>
            </w:r>
            <w:r w:rsidR="00072C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витие на производството на електрическа енергия от възобновяеми източници и адаптирането на електропреносната мрежа към нуждите н апотенциалните й ползватели.</w:t>
            </w:r>
          </w:p>
          <w:p w14:paraId="0B90C396" w14:textId="3A21745F" w:rsidR="008867D3" w:rsidRDefault="008867D3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Изпълнението на проекта ще допринесе за насърчаване на икономиката на страната в условията на декарбонизация и увеличаване на дела на енергия отвъзобновяеми енергийни източници</w:t>
            </w:r>
            <w:r w:rsidR="008934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в общия енергиен микс и включва – разширение или изграждане на </w:t>
            </w:r>
            <w:r w:rsidR="008934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lastRenderedPageBreak/>
              <w:t>площадкови обекти</w:t>
            </w:r>
            <w:r w:rsidR="00E923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– подстанциис ниво на напрежение 400 </w:t>
            </w:r>
            <w:r w:rsidR="00E923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kV </w:t>
            </w:r>
            <w:r w:rsidR="00E923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и свързващите линейни съоръжения.</w:t>
            </w:r>
          </w:p>
          <w:p w14:paraId="22663F61" w14:textId="483ED241" w:rsidR="00BD1195" w:rsidRPr="00E92301" w:rsidRDefault="00BD1195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Реализирането на проекта има ключови цели, като енергийна сигурност, диверсификация н аенергийните доставки, увеличаване </w:t>
            </w:r>
            <w:r w:rsidR="00B168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а</w:t>
            </w:r>
            <w:r w:rsidR="00B168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използването </w:t>
            </w:r>
            <w:r w:rsidR="00B168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на възобновяеми източници на енергия иенергийна ефективност</w:t>
            </w:r>
            <w:r w:rsidR="0088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, увеличаване на капацитета за съхранение на енергия и необходимото намаляване на зависимостта от изкопаеми горива.</w:t>
            </w:r>
          </w:p>
          <w:p w14:paraId="1AE193FD" w14:textId="77777777" w:rsidR="001C4758" w:rsidRPr="005907C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14:paraId="1AE193FE" w14:textId="77777777" w:rsidR="001C4758" w:rsidRDefault="001C4758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6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14:paraId="2495F808" w14:textId="6934ABB5" w:rsidR="00167219" w:rsidRDefault="00167219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Описание на основните процеси</w:t>
            </w:r>
          </w:p>
          <w:p w14:paraId="7EFAEE8B" w14:textId="6F0640DB" w:rsidR="00167219" w:rsidRDefault="00E42BD0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42B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Инвестиционно предложение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разглежда нова дигитализирана подстанция 400/110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„Свобода“. Имотът, който е предвиден за п/ст „Свобода“, е с идентификатор </w:t>
            </w:r>
            <w:r w:rsidR="0088335F" w:rsidRPr="0088335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30781.81.90</w:t>
            </w:r>
            <w:r w:rsidR="00C30B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Площта на целия имот е </w:t>
            </w:r>
            <w:r w:rsidR="00C30BC5"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381</w:t>
            </w:r>
            <w:r w:rsidR="00C30B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30BC5"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409</w:t>
            </w:r>
            <w:r w:rsidR="00C30B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5066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5066E" w:rsidRPr="007506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D5F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а площта на проектния имот, в който ще бъде разположена подстанцията е </w:t>
            </w:r>
            <w:r w:rsidR="00CA5B98" w:rsidRPr="00CA5B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171 287 m</w:t>
            </w:r>
            <w:r w:rsidR="00CA5B98" w:rsidRPr="00CA5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="00CA5B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F6B8B6C" w14:textId="40F59D35" w:rsidR="008D44CF" w:rsidRPr="00AD5F75" w:rsidRDefault="008D44CF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предвижда използването на взрив</w:t>
            </w:r>
            <w:r w:rsidR="003B3D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Дълбочината на изкопите ще е в зависимост от дълбочината, необходима за изграждане на фундаментите</w:t>
            </w:r>
            <w:r w:rsidR="00DA7D3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стълбовете.</w:t>
            </w:r>
          </w:p>
          <w:p w14:paraId="0FEC229E" w14:textId="77777777" w:rsidR="00C52FE1" w:rsidRDefault="00C52FE1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AE19400" w14:textId="7D1E5692" w:rsidR="001C4758" w:rsidRPr="00F865FD" w:rsidRDefault="001C4758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8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14:paraId="1AE19401" w14:textId="6B181A49" w:rsidR="001C4758" w:rsidRDefault="00774B3D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Основният разрешителен режим, имащ отношение към реализацията на инвестиционното предложение, свързан с получаването на разрешение за строеж в съответствие със Закона за устройство на територията и актовете по прилагането му.</w:t>
            </w:r>
          </w:p>
          <w:p w14:paraId="2B4F9027" w14:textId="77777777" w:rsidR="00A2346E" w:rsidRPr="005907C5" w:rsidRDefault="00A2346E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AE19402" w14:textId="77777777" w:rsidR="001C4758" w:rsidRPr="00B9681E" w:rsidRDefault="001C4758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96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4. Местоположение:</w:t>
            </w:r>
          </w:p>
          <w:p w14:paraId="7BAFD475" w14:textId="77777777" w:rsidR="00E96BA5" w:rsidRDefault="00B9681E" w:rsidP="00E96BA5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96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Инвестиционното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предложение се намира в землището на </w:t>
            </w:r>
            <w:r w:rsidR="00F76ECF" w:rsidRPr="00F76E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с. Земенци, общ. Крушари, обл. Добрич</w:t>
            </w:r>
            <w:r w:rsidR="00E96B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. </w:t>
            </w:r>
            <w:r w:rsidR="00E96B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Имотът, който е предвиден за п/ст „Свобода“, е с идентификатор </w:t>
            </w:r>
            <w:r w:rsidR="00E96BA5" w:rsidRPr="0088335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30781.81.90</w:t>
            </w:r>
            <w:r w:rsidR="00E96B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Площта на целия имот е </w:t>
            </w:r>
            <w:r w:rsidR="00E96BA5"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381</w:t>
            </w:r>
            <w:r w:rsidR="00E96B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96BA5"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409</w:t>
            </w:r>
            <w:r w:rsidR="00E96B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96BA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E96BA5" w:rsidRPr="007506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96B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а площта на проектния имот, в който ще бъде разположена подстанцията е </w:t>
            </w:r>
            <w:r w:rsidR="00E96BA5" w:rsidRPr="00CA5B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171 287 m</w:t>
            </w:r>
            <w:r w:rsidR="00E96BA5" w:rsidRPr="00CA5B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="00E96B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AE19404" w14:textId="178FDF82" w:rsidR="001C4758" w:rsidRDefault="00F26044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Инвестиционното предложение на засяга защитени зони по смисъла на Закона за биологичното разнообразие. </w:t>
            </w:r>
            <w:r w:rsidR="00790E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Инвестиционното предложение не засяга защитени територии по смисъла на Закона за защитените територии.</w:t>
            </w:r>
            <w:r w:rsidR="00E45D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</w:p>
          <w:p w14:paraId="3D536C90" w14:textId="5C0B27FB" w:rsidR="00374BF0" w:rsidRDefault="00374BF0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Инвестиционното предложение не е с трансграничен характер.</w:t>
            </w:r>
          </w:p>
          <w:p w14:paraId="2CABB75C" w14:textId="77777777" w:rsidR="00BE3E20" w:rsidRPr="00B9681E" w:rsidRDefault="00BE3E20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</w:p>
          <w:p w14:paraId="3CBE7CE4" w14:textId="77777777" w:rsidR="006C7036" w:rsidRDefault="001C4758" w:rsidP="006C7036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5. Природни ресурси, предвидени за използване по време на строителството и експлоатацията:</w:t>
            </w:r>
            <w:r w:rsidR="00E01B1D" w:rsidRPr="006C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6B4B97" w14:textId="79ABF1F1" w:rsidR="00E44DB5" w:rsidRDefault="0082384A" w:rsidP="006C7036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По време на строителството и експлоатацията няма да се използват природни ресурси в техни</w:t>
            </w:r>
            <w:r w:rsidR="006752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суров вид (скални маси, земни маси, повърхности </w:t>
            </w:r>
            <w:r w:rsidR="000A13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и подземни води)</w:t>
            </w:r>
            <w:r w:rsidR="006752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.</w:t>
            </w:r>
          </w:p>
          <w:p w14:paraId="6D08CB72" w14:textId="115084ED" w:rsidR="006752F4" w:rsidRPr="00E44DB5" w:rsidRDefault="00036179" w:rsidP="006C7036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Ще се използват стандартни строителни материали: бетон, спомагателни материали, готови конструктвини елементи, машинно оборудване и др.</w:t>
            </w:r>
          </w:p>
          <w:p w14:paraId="4B111743" w14:textId="77777777" w:rsidR="006C7036" w:rsidRPr="006C7036" w:rsidRDefault="006C7036" w:rsidP="006C7036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</w:p>
          <w:p w14:paraId="1AE19407" w14:textId="72CA043A" w:rsidR="001C4758" w:rsidRPr="00706F9A" w:rsidRDefault="001C4758" w:rsidP="006C7036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70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14:paraId="1AE19408" w14:textId="497EEAD9" w:rsidR="001C4758" w:rsidRDefault="003F7EE2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51B70D33" w14:textId="77777777" w:rsidR="00A66FA8" w:rsidRPr="005907C5" w:rsidRDefault="00A66FA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AE19409" w14:textId="77777777" w:rsidR="001C4758" w:rsidRPr="00972CA3" w:rsidRDefault="001C4758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7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7. Очаквани общи емисии на вредни вещества във въздуха по замърсители:</w:t>
            </w:r>
          </w:p>
          <w:p w14:paraId="6BAFD408" w14:textId="4026F68A" w:rsidR="00972CA3" w:rsidRDefault="00972CA3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има отделяне на вредни вещества и газове, които</w:t>
            </w:r>
            <w:r w:rsidR="00617E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замърсяват </w:t>
            </w:r>
            <w:r w:rsidR="000374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околната среда и въздуха. Няма да се</w:t>
            </w:r>
            <w:r w:rsidR="00671C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374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отделят радиоактивни, йонизиращи и ултравиолетови лъчения.</w:t>
            </w:r>
          </w:p>
          <w:p w14:paraId="10DBFBB0" w14:textId="77777777" w:rsidR="00972CA3" w:rsidRDefault="00972CA3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AE1940B" w14:textId="513B516E" w:rsidR="001C4758" w:rsidRPr="00FC345A" w:rsidRDefault="001C4758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C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8. Отпадъци, които се очаква да се генерират, и предвиждания за тяхното третиране:</w:t>
            </w:r>
          </w:p>
          <w:p w14:paraId="35D9B3C9" w14:textId="43A65458" w:rsidR="00FC345A" w:rsidRDefault="000533F5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Образуваните в процеса на СМР строителни отпадъци ще се управялват съгласно изискванията на Закона за управление на отпадъците и актовете по прилагането му, включително </w:t>
            </w:r>
            <w:r w:rsidR="0046131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Наредбата за управление на строителните отпадъци и за влагане на рециклирани строителни материали.</w:t>
            </w:r>
          </w:p>
          <w:p w14:paraId="69EA9E5E" w14:textId="77777777" w:rsidR="00FC345A" w:rsidRDefault="00FC345A" w:rsidP="00FA53DC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52E3EDEB" w14:textId="038C151A" w:rsidR="00A90F67" w:rsidRDefault="001C4758" w:rsidP="00A90F67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9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9. Отпадъчни води:</w:t>
            </w:r>
            <w:r w:rsidR="00E01B1D" w:rsidRPr="0059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500CDE" w14:textId="158AEE46" w:rsidR="00A90F67" w:rsidRDefault="007771CF" w:rsidP="00A90F67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генерират отпадъчни води.</w:t>
            </w:r>
          </w:p>
          <w:p w14:paraId="55FD7410" w14:textId="77777777" w:rsidR="00A26462" w:rsidRPr="00A90F67" w:rsidRDefault="00A26462" w:rsidP="00A90F67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bg-BG"/>
              </w:rPr>
            </w:pPr>
          </w:p>
          <w:p w14:paraId="6B421EFA" w14:textId="251ED1F1" w:rsidR="004D4F5B" w:rsidRPr="00232F77" w:rsidRDefault="001C4758" w:rsidP="00232F77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3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10. Опасни химични вещества, които се очаква да бъдат налични на площадката на предприятието/съоръжението</w:t>
            </w:r>
            <w:r w:rsidR="006F0BF5" w:rsidRPr="0023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,</w:t>
            </w:r>
            <w:r w:rsidR="006F0BF5" w:rsidRPr="00232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както</w:t>
            </w:r>
            <w:r w:rsidR="006F0BF5" w:rsidRPr="00232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6F0BF5" w:rsidRPr="00232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капацитета на съоръженията, в които се оча</w:t>
            </w:r>
            <w:r w:rsidR="006F0BF5" w:rsidRPr="0023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ква те да са налични:</w:t>
            </w:r>
            <w:r w:rsidR="00E01B1D" w:rsidRPr="0023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</w:p>
          <w:p w14:paraId="1257014D" w14:textId="07FBD082" w:rsidR="004D4F5B" w:rsidRPr="00232F77" w:rsidRDefault="004D4F5B" w:rsidP="00232F77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32F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3979596C" w14:textId="77777777" w:rsidR="00C97115" w:rsidRDefault="00C97115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AE19411" w14:textId="5F502A78" w:rsidR="001C4758" w:rsidRDefault="001C4758" w:rsidP="00EE6A46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3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Моля да ни информирате за необходимите действия, които трябва да предприемем, по реда на </w:t>
            </w:r>
            <w:hyperlink r:id="rId6" w:tgtFrame="_self" w:history="1">
              <w:r w:rsidRPr="00B3004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bg-BG"/>
                </w:rPr>
                <w:t>глава шеста ЗООС</w:t>
              </w:r>
            </w:hyperlink>
            <w:r w:rsidRPr="00B3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. </w:t>
            </w:r>
          </w:p>
          <w:p w14:paraId="30D25C09" w14:textId="77777777" w:rsidR="00E467D2" w:rsidRDefault="00E467D2" w:rsidP="00EE6A46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3A4216BF" w14:textId="77777777" w:rsidR="00E467D2" w:rsidRPr="004C4511" w:rsidRDefault="00E467D2" w:rsidP="00E467D2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C4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Прилагам:</w:t>
            </w:r>
          </w:p>
          <w:p w14:paraId="146F7A60" w14:textId="77777777" w:rsidR="00E467D2" w:rsidRPr="00D06AA2" w:rsidRDefault="00E467D2" w:rsidP="00E467D2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  <w:r w:rsidRPr="00D06A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Ситуация на електронен и хартиен носител.</w:t>
            </w:r>
          </w:p>
          <w:p w14:paraId="13B67850" w14:textId="77777777" w:rsidR="00E467D2" w:rsidRPr="00D06AA2" w:rsidRDefault="00E467D2" w:rsidP="00E467D2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  <w:r w:rsidRPr="00D06A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Желая писмото за определяне на необходимите действия да бъде получено чрез лицензиран пощенски оператор.</w:t>
            </w:r>
          </w:p>
          <w:p w14:paraId="583A87D5" w14:textId="77777777" w:rsidR="00ED1360" w:rsidRDefault="00ED1360" w:rsidP="00E467D2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  <w:p w14:paraId="1EBB4961" w14:textId="65BAD376" w:rsidR="00AA40A8" w:rsidRDefault="00A80BCC" w:rsidP="00A80BCC">
            <w:pPr>
              <w:pStyle w:val="p1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BCC">
              <w:rPr>
                <w:rFonts w:ascii="Times New Roman" w:hAnsi="Times New Roman"/>
                <w:bCs/>
                <w:sz w:val="24"/>
                <w:szCs w:val="24"/>
              </w:rPr>
              <w:t>Дата: …</w:t>
            </w:r>
            <w:r w:rsidR="00AA40A8">
              <w:rPr>
                <w:rFonts w:ascii="Times New Roman" w:hAnsi="Times New Roman"/>
                <w:bCs/>
                <w:sz w:val="24"/>
                <w:szCs w:val="24"/>
              </w:rPr>
              <w:t>………</w:t>
            </w:r>
            <w:r w:rsidRPr="00A80BCC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 w:rsidR="00AA40A8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</w:t>
            </w:r>
            <w:r w:rsidR="00AA40A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Уведомител:……</w:t>
            </w:r>
            <w:r w:rsidR="00AA40A8">
              <w:rPr>
                <w:rFonts w:ascii="Times New Roman" w:hAnsi="Times New Roman"/>
                <w:bCs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</w:t>
            </w:r>
          </w:p>
          <w:p w14:paraId="60BED805" w14:textId="34CF06F6" w:rsidR="00A80BCC" w:rsidRPr="00AA40A8" w:rsidRDefault="00AA40A8" w:rsidP="00A80BCC">
            <w:pPr>
              <w:pStyle w:val="p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A80BCC" w:rsidRPr="00AA40A8">
              <w:rPr>
                <w:rFonts w:ascii="Times New Roman" w:hAnsi="Times New Roman"/>
                <w:b/>
                <w:sz w:val="24"/>
                <w:szCs w:val="24"/>
              </w:rPr>
              <w:t>АНГЕЛИН ЦАЧЕВ</w:t>
            </w:r>
          </w:p>
          <w:p w14:paraId="1472164E" w14:textId="054AE2D0" w:rsidR="00A80BCC" w:rsidRPr="00AA40A8" w:rsidRDefault="00AA40A8" w:rsidP="00A80BCC">
            <w:pPr>
              <w:pStyle w:val="p1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AA40A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A80BCC" w:rsidRPr="00AA40A8">
              <w:rPr>
                <w:rFonts w:ascii="Times New Roman" w:hAnsi="Times New Roman"/>
                <w:b/>
                <w:sz w:val="24"/>
                <w:szCs w:val="24"/>
              </w:rPr>
              <w:t xml:space="preserve">ИЗПЪЛНИТЕЛЕН ДИРЕКТОР </w:t>
            </w:r>
          </w:p>
          <w:p w14:paraId="77CE63AF" w14:textId="77777777" w:rsidR="00A80BCC" w:rsidRDefault="00A80BCC" w:rsidP="00A80BCC">
            <w:pPr>
              <w:tabs>
                <w:tab w:val="left" w:pos="1755"/>
              </w:tabs>
              <w:jc w:val="both"/>
              <w:rPr>
                <w:rFonts w:ascii="Times New Roman" w:hAnsi="Times New Roman"/>
                <w:bCs/>
                <w:szCs w:val="24"/>
                <w:u w:val="single"/>
                <w:lang w:val="ru-RU"/>
              </w:rPr>
            </w:pPr>
          </w:p>
          <w:p w14:paraId="43D31700" w14:textId="77777777" w:rsidR="00A80BCC" w:rsidRDefault="00A80BCC" w:rsidP="00A80BCC">
            <w:pPr>
              <w:pStyle w:val="p15"/>
              <w:ind w:left="142" w:right="-170" w:hanging="142"/>
              <w:jc w:val="both"/>
              <w:rPr>
                <w:rFonts w:ascii="Times New Roman" w:hAnsi="Times New Roman"/>
                <w:bCs/>
                <w:color w:val="000000"/>
                <w:sz w:val="18"/>
                <w:szCs w:val="20"/>
                <w:lang w:val="ru-RU" w:eastAsia="en-US"/>
              </w:rPr>
            </w:pPr>
          </w:p>
          <w:p w14:paraId="14264088" w14:textId="77777777" w:rsidR="00A80BCC" w:rsidRPr="002D4DD2" w:rsidRDefault="00A80BCC" w:rsidP="00A80BCC">
            <w:pPr>
              <w:outlineLvl w:val="0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D4DD2">
              <w:rPr>
                <w:rFonts w:ascii="Times New Roman" w:hAnsi="Times New Roman"/>
                <w:sz w:val="18"/>
                <w:szCs w:val="18"/>
                <w:lang w:val="bg-BG"/>
              </w:rPr>
              <w:t>Съгласували:</w:t>
            </w:r>
          </w:p>
          <w:p w14:paraId="1A86599B" w14:textId="77777777" w:rsidR="00A80BCC" w:rsidRPr="002D4DD2" w:rsidRDefault="00A80BCC" w:rsidP="00A80BCC">
            <w:pPr>
              <w:spacing w:after="160" w:line="256" w:lineRule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D4DD2">
              <w:rPr>
                <w:rFonts w:ascii="Times New Roman" w:hAnsi="Times New Roman"/>
                <w:sz w:val="18"/>
                <w:szCs w:val="18"/>
                <w:lang w:val="bg-BG"/>
              </w:rPr>
              <w:t>Боян Божков – директор дирекция „Инвестиции“                                                      .………………         ………………..</w:t>
            </w:r>
          </w:p>
          <w:p w14:paraId="2F284BA1" w14:textId="77777777" w:rsidR="00A80BCC" w:rsidRPr="002D4DD2" w:rsidRDefault="00A80BCC" w:rsidP="00A80BCC">
            <w:pPr>
              <w:spacing w:after="160" w:line="256" w:lineRule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D4DD2">
              <w:rPr>
                <w:rFonts w:ascii="Times New Roman" w:hAnsi="Times New Roman"/>
                <w:sz w:val="18"/>
                <w:szCs w:val="18"/>
                <w:lang w:val="bg-BG"/>
              </w:rPr>
              <w:t>Велислав Велков – р-л управление „ИКПО”, дирекция „Инвестиции“                    ........................          ..........................</w:t>
            </w:r>
          </w:p>
          <w:p w14:paraId="2B2B30CA" w14:textId="4452B1E7" w:rsidR="00A80BCC" w:rsidRPr="002D4DD2" w:rsidRDefault="00A80BCC" w:rsidP="00A26462">
            <w:pPr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D4DD2">
              <w:rPr>
                <w:rFonts w:ascii="Times New Roman" w:hAnsi="Times New Roman"/>
                <w:sz w:val="18"/>
                <w:szCs w:val="18"/>
                <w:lang w:val="bg-BG"/>
              </w:rPr>
              <w:t>Йоан Балачев – р-л отдел „ПО”, у-ние „ИКПО”, дирекция „Инвестиции“              ........................          ...........................</w:t>
            </w:r>
          </w:p>
          <w:p w14:paraId="32FB8974" w14:textId="77777777" w:rsidR="00A80BCC" w:rsidRPr="002D4DD2" w:rsidRDefault="00A80BCC" w:rsidP="00A80BCC">
            <w:pPr>
              <w:tabs>
                <w:tab w:val="left" w:pos="1755"/>
              </w:tabs>
              <w:jc w:val="both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D4DD2">
              <w:rPr>
                <w:rFonts w:ascii="Times New Roman" w:hAnsi="Times New Roman"/>
                <w:sz w:val="18"/>
                <w:szCs w:val="18"/>
                <w:lang w:val="bg-BG"/>
              </w:rPr>
              <w:t>Изготвил:</w:t>
            </w:r>
          </w:p>
          <w:p w14:paraId="76D4F955" w14:textId="77777777" w:rsidR="00A80BCC" w:rsidRPr="002D4DD2" w:rsidRDefault="00A80BCC" w:rsidP="00A80BCC">
            <w:pPr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D4DD2">
              <w:rPr>
                <w:rFonts w:ascii="Times New Roman" w:hAnsi="Times New Roman"/>
                <w:sz w:val="18"/>
                <w:szCs w:val="18"/>
                <w:lang w:val="bg-BG"/>
              </w:rPr>
              <w:t>Десислав Петров – експерт „ГКК”, у-ние „ИКПО”, дирекция „Инвестиции“         ........................          ...........................</w:t>
            </w:r>
          </w:p>
          <w:p w14:paraId="1AE1941E" w14:textId="77777777" w:rsidR="00242E63" w:rsidRPr="005907C5" w:rsidRDefault="00242E63" w:rsidP="00E467D2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C4758" w:rsidRPr="001C4758" w14:paraId="1AE19428" w14:textId="77777777" w:rsidTr="00C97115">
        <w:tblPrEx>
          <w:tblCellSpacing w:w="15" w:type="dxa"/>
        </w:tblPrEx>
        <w:trPr>
          <w:gridBefore w:val="1"/>
          <w:gridAfter w:val="1"/>
          <w:wBefore w:w="12" w:type="dxa"/>
          <w:wAfter w:w="154" w:type="dxa"/>
          <w:tblCellSpacing w:w="15" w:type="dxa"/>
        </w:trPr>
        <w:tc>
          <w:tcPr>
            <w:tcW w:w="9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19424" w14:textId="77777777" w:rsidR="001C4758" w:rsidRPr="005907C5" w:rsidRDefault="001C4758" w:rsidP="001C4758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19425" w14:textId="77777777"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19426" w14:textId="77777777"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19427" w14:textId="77777777"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14:paraId="1AE19429" w14:textId="77777777" w:rsidR="009915F9" w:rsidRDefault="009915F9" w:rsidP="00E01B1D">
      <w:pPr>
        <w:tabs>
          <w:tab w:val="left" w:pos="3210"/>
        </w:tabs>
      </w:pPr>
    </w:p>
    <w:sectPr w:rsidR="009915F9" w:rsidSect="00E01B1D">
      <w:pgSz w:w="12240" w:h="15840"/>
      <w:pgMar w:top="284" w:right="1417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07C9A"/>
    <w:multiLevelType w:val="hybridMultilevel"/>
    <w:tmpl w:val="53322C76"/>
    <w:lvl w:ilvl="0" w:tplc="D054C85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984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BF"/>
    <w:rsid w:val="00036179"/>
    <w:rsid w:val="0003748E"/>
    <w:rsid w:val="00050EA7"/>
    <w:rsid w:val="000533F5"/>
    <w:rsid w:val="000553C4"/>
    <w:rsid w:val="00072C96"/>
    <w:rsid w:val="000A1308"/>
    <w:rsid w:val="0012510D"/>
    <w:rsid w:val="00127AD1"/>
    <w:rsid w:val="00127F9B"/>
    <w:rsid w:val="00167219"/>
    <w:rsid w:val="0018046F"/>
    <w:rsid w:val="001C4758"/>
    <w:rsid w:val="00232F77"/>
    <w:rsid w:val="00242E63"/>
    <w:rsid w:val="002657A6"/>
    <w:rsid w:val="002C5E82"/>
    <w:rsid w:val="002F56F4"/>
    <w:rsid w:val="0031707E"/>
    <w:rsid w:val="00374BF0"/>
    <w:rsid w:val="00381CDC"/>
    <w:rsid w:val="0039076E"/>
    <w:rsid w:val="0039469D"/>
    <w:rsid w:val="003B298F"/>
    <w:rsid w:val="003B3D01"/>
    <w:rsid w:val="003E0A66"/>
    <w:rsid w:val="003E5718"/>
    <w:rsid w:val="003F7EE2"/>
    <w:rsid w:val="004036C8"/>
    <w:rsid w:val="00461318"/>
    <w:rsid w:val="004B205A"/>
    <w:rsid w:val="004C4511"/>
    <w:rsid w:val="004D4F5B"/>
    <w:rsid w:val="004F5CAC"/>
    <w:rsid w:val="00554CC0"/>
    <w:rsid w:val="005907C5"/>
    <w:rsid w:val="00597B73"/>
    <w:rsid w:val="005A35F3"/>
    <w:rsid w:val="005A5E4C"/>
    <w:rsid w:val="005C1D18"/>
    <w:rsid w:val="005D1AE7"/>
    <w:rsid w:val="005D55BF"/>
    <w:rsid w:val="00617E4C"/>
    <w:rsid w:val="006262C6"/>
    <w:rsid w:val="00643EBF"/>
    <w:rsid w:val="00650BF8"/>
    <w:rsid w:val="00660478"/>
    <w:rsid w:val="00671C75"/>
    <w:rsid w:val="0067279F"/>
    <w:rsid w:val="006752F4"/>
    <w:rsid w:val="006C7036"/>
    <w:rsid w:val="006F0BF5"/>
    <w:rsid w:val="007041B5"/>
    <w:rsid w:val="00706F9A"/>
    <w:rsid w:val="0075066E"/>
    <w:rsid w:val="00774B3D"/>
    <w:rsid w:val="007771CF"/>
    <w:rsid w:val="00790E9C"/>
    <w:rsid w:val="007A519E"/>
    <w:rsid w:val="007C031E"/>
    <w:rsid w:val="0082384A"/>
    <w:rsid w:val="00880ECF"/>
    <w:rsid w:val="0088335F"/>
    <w:rsid w:val="008852FD"/>
    <w:rsid w:val="008867D3"/>
    <w:rsid w:val="008934C0"/>
    <w:rsid w:val="008D44CF"/>
    <w:rsid w:val="008D64CD"/>
    <w:rsid w:val="0090775B"/>
    <w:rsid w:val="00912BDE"/>
    <w:rsid w:val="0091761A"/>
    <w:rsid w:val="00941F81"/>
    <w:rsid w:val="00972CA3"/>
    <w:rsid w:val="009915F9"/>
    <w:rsid w:val="00995147"/>
    <w:rsid w:val="009B7AC0"/>
    <w:rsid w:val="009C6749"/>
    <w:rsid w:val="00A2346E"/>
    <w:rsid w:val="00A26462"/>
    <w:rsid w:val="00A46668"/>
    <w:rsid w:val="00A508D3"/>
    <w:rsid w:val="00A66FA8"/>
    <w:rsid w:val="00A80BCC"/>
    <w:rsid w:val="00A90F67"/>
    <w:rsid w:val="00AA40A8"/>
    <w:rsid w:val="00AD5F75"/>
    <w:rsid w:val="00B16815"/>
    <w:rsid w:val="00B30043"/>
    <w:rsid w:val="00B930C2"/>
    <w:rsid w:val="00B9681E"/>
    <w:rsid w:val="00BD1195"/>
    <w:rsid w:val="00BE3E20"/>
    <w:rsid w:val="00BF6330"/>
    <w:rsid w:val="00C04400"/>
    <w:rsid w:val="00C207DF"/>
    <w:rsid w:val="00C30BC5"/>
    <w:rsid w:val="00C439BC"/>
    <w:rsid w:val="00C52FE1"/>
    <w:rsid w:val="00C97115"/>
    <w:rsid w:val="00CA5B98"/>
    <w:rsid w:val="00D06AA2"/>
    <w:rsid w:val="00D13184"/>
    <w:rsid w:val="00D31132"/>
    <w:rsid w:val="00DA7D36"/>
    <w:rsid w:val="00DD5DFA"/>
    <w:rsid w:val="00E01B1D"/>
    <w:rsid w:val="00E207A8"/>
    <w:rsid w:val="00E42BD0"/>
    <w:rsid w:val="00E44DB5"/>
    <w:rsid w:val="00E45D3C"/>
    <w:rsid w:val="00E467D2"/>
    <w:rsid w:val="00E47B8E"/>
    <w:rsid w:val="00E92301"/>
    <w:rsid w:val="00E96260"/>
    <w:rsid w:val="00E96BA5"/>
    <w:rsid w:val="00ED1360"/>
    <w:rsid w:val="00ED383C"/>
    <w:rsid w:val="00EE6A46"/>
    <w:rsid w:val="00F079FD"/>
    <w:rsid w:val="00F26044"/>
    <w:rsid w:val="00F56394"/>
    <w:rsid w:val="00F76ECF"/>
    <w:rsid w:val="00F865FD"/>
    <w:rsid w:val="00FA53DC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93E7"/>
  <w15:docId w15:val="{738E34BC-F63B-4083-9F90-38D9ADC6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511"/>
    <w:pPr>
      <w:ind w:left="720"/>
      <w:contextualSpacing/>
    </w:pPr>
  </w:style>
  <w:style w:type="paragraph" w:customStyle="1" w:styleId="p15">
    <w:name w:val="p15"/>
    <w:basedOn w:val="Normal"/>
    <w:qFormat/>
    <w:rsid w:val="00912BDE"/>
    <w:pPr>
      <w:suppressAutoHyphens/>
      <w:spacing w:after="0" w:line="240" w:lineRule="auto"/>
    </w:pPr>
    <w:rPr>
      <w:rFonts w:ascii="Calibri" w:eastAsia="Times New Roman" w:hAnsi="Calibri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3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1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6.ciela.net/Document/LinkToDocumentReference?fromDocumentId=2135464783&amp;dbId=0&amp;refId=19259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8242-641D-43EB-90D4-1F4AAD72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ovos</dc:creator>
  <cp:lastModifiedBy>Desislav Petrov</cp:lastModifiedBy>
  <cp:revision>158</cp:revision>
  <dcterms:created xsi:type="dcterms:W3CDTF">2022-11-14T08:18:00Z</dcterms:created>
  <dcterms:modified xsi:type="dcterms:W3CDTF">2025-07-29T11:15:00Z</dcterms:modified>
</cp:coreProperties>
</file>